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844" w:rsidRPr="00615249" w:rsidRDefault="00336844" w:rsidP="00336844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15249">
        <w:rPr>
          <w:rFonts w:ascii="Times New Roman" w:hAnsi="Times New Roman" w:cs="Times New Roman"/>
          <w:b/>
          <w:sz w:val="32"/>
          <w:szCs w:val="32"/>
          <w:u w:val="single"/>
        </w:rPr>
        <w:t>Финансы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Бржеский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 Государственные долги России. Историко-статистическое обозрение.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1884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Гагемейстер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Ю.А.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Розыскания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о финансах Древней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1833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Гурьев А. Денежное обращение в России в XIX веке.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Гурьев А. Очерк развития государственного долга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1903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Денежная реформа. Свод мнений и отзывов.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Журавский В.П. Статистическое обозрение расходов на военные потребности с 1711 по 1825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1859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Запасник А. О погашении государственных долгов.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1857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Канкрин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Е.Ф. Очерки по экономике и </w:t>
      </w: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финансии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>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1894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Кашкаров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 Денежное обращение в России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Левшиновский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М.С. Опыт </w:t>
      </w:r>
      <w:r w:rsidR="007C4D43" w:rsidRPr="00F1103F">
        <w:rPr>
          <w:rFonts w:ascii="Times New Roman" w:hAnsi="Times New Roman" w:cs="Times New Roman"/>
          <w:sz w:val="24"/>
          <w:szCs w:val="24"/>
        </w:rPr>
        <w:t>истории</w:t>
      </w:r>
      <w:r w:rsidRPr="00F1103F">
        <w:rPr>
          <w:rFonts w:ascii="Times New Roman" w:hAnsi="Times New Roman" w:cs="Times New Roman"/>
          <w:sz w:val="24"/>
          <w:szCs w:val="24"/>
        </w:rPr>
        <w:t xml:space="preserve"> денежных знаков в России.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.1 Минск, 1903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Мигулин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П.П. Наша банковская политика (1729-1903). Харьков, 1904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Министерство финансов (1802-1902).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1902  2 тома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Мирские доходы и расходы за 1894 год в 50-ти губерниях Европейской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1898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Никольский П.А. Бумажные деньги в России. Казань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1892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 xml:space="preserve">Озеров И.Х. Экономическая Россия и ее финансовая политика на 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>исходе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 xml:space="preserve"> XIX и начале ХХ века. М., 1905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Осокин Е. Внутренние таможенные пошлины в России. Казань, 1850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Печерин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Я.И. Исторический обзор росписей Государственных доходов и расходов с 1803 по 1843 г.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1896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Ростиславов Д.И. Опыт исследования об имуществах и доходах наших монастырей.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1876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Толстой Д.А. История финансовых учреждений России.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1848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Удинцев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История займа. Киев, 1908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Удинцев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В. Посессионное право. Киев, 1896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Черневский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П.О. Указатель материалов по истории торговли, промышленности и финансов России до конца XVIII в.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1883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103F">
        <w:rPr>
          <w:rFonts w:ascii="Times New Roman" w:hAnsi="Times New Roman" w:cs="Times New Roman"/>
          <w:sz w:val="24"/>
          <w:szCs w:val="24"/>
        </w:rPr>
        <w:t>Чечулин Н.Д. Очерки по истории русских финансов в царствование Екатерины II. СПб</w:t>
      </w:r>
      <w:proofErr w:type="gramStart"/>
      <w:r w:rsidRPr="00F1103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1103F">
        <w:rPr>
          <w:rFonts w:ascii="Times New Roman" w:hAnsi="Times New Roman" w:cs="Times New Roman"/>
          <w:sz w:val="24"/>
          <w:szCs w:val="24"/>
        </w:rPr>
        <w:t>1906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1103F">
        <w:rPr>
          <w:rFonts w:ascii="Times New Roman" w:hAnsi="Times New Roman" w:cs="Times New Roman"/>
          <w:sz w:val="24"/>
          <w:szCs w:val="24"/>
        </w:rPr>
        <w:t>Яснопольский</w:t>
      </w:r>
      <w:proofErr w:type="spellEnd"/>
      <w:r w:rsidRPr="00F1103F">
        <w:rPr>
          <w:rFonts w:ascii="Times New Roman" w:hAnsi="Times New Roman" w:cs="Times New Roman"/>
          <w:sz w:val="24"/>
          <w:szCs w:val="24"/>
        </w:rPr>
        <w:t xml:space="preserve"> Н.П. О географическом распределении государственных доходов и расходов России. Киев, 1890, 1897  2 тома</w:t>
      </w: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36844" w:rsidRPr="00F1103F" w:rsidRDefault="00336844" w:rsidP="00336844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6844"/>
    <w:rsid w:val="00336844"/>
    <w:rsid w:val="00472219"/>
    <w:rsid w:val="00496604"/>
    <w:rsid w:val="0057040C"/>
    <w:rsid w:val="006F72BC"/>
    <w:rsid w:val="007B60A8"/>
    <w:rsid w:val="007C4D43"/>
    <w:rsid w:val="00913AD8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336844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6844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Krokoz™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2013-02-03T10:50:00Z</dcterms:created>
  <dcterms:modified xsi:type="dcterms:W3CDTF">2013-02-12T03:30:00Z</dcterms:modified>
</cp:coreProperties>
</file>